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58" w:rsidRDefault="00445A58" w:rsidP="00445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kern w:val="36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000000" w:themeColor="text1"/>
          <w:kern w:val="36"/>
          <w:sz w:val="32"/>
          <w:szCs w:val="32"/>
        </w:rPr>
        <w:drawing>
          <wp:inline distT="0" distB="0" distL="0" distR="0">
            <wp:extent cx="2738672" cy="12959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_h_Medford_OR_redblue_R_alt_rgb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74" cy="132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58" w:rsidRDefault="00445A58" w:rsidP="00445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kern w:val="36"/>
          <w:sz w:val="32"/>
          <w:szCs w:val="32"/>
        </w:rPr>
      </w:pPr>
    </w:p>
    <w:p w:rsidR="0073468F" w:rsidRPr="0073468F" w:rsidRDefault="00BE1C45" w:rsidP="00D7633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  <w:t xml:space="preserve">Planned Giving: </w:t>
      </w:r>
      <w:bookmarkStart w:id="0" w:name="_GoBack"/>
      <w:bookmarkEnd w:id="0"/>
      <w:r w:rsidR="0073468F" w:rsidRPr="00F829C7"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  <w:t>Make a</w:t>
      </w:r>
      <w:r w:rsidR="00EB796C"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  <w:t xml:space="preserve"> Life Changing</w:t>
      </w:r>
      <w:r w:rsidR="0073468F" w:rsidRPr="00F829C7"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  <w:t xml:space="preserve"> Gift</w:t>
      </w:r>
      <w:r w:rsidR="00D7633E">
        <w:rPr>
          <w:rFonts w:ascii="Georgia" w:eastAsia="Times New Roman" w:hAnsi="Georgia" w:cs="Times New Roman"/>
          <w:b/>
          <w:color w:val="1F4E79" w:themeColor="accent1" w:themeShade="80"/>
          <w:kern w:val="36"/>
          <w:sz w:val="32"/>
          <w:szCs w:val="32"/>
        </w:rPr>
        <w:br/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Did you know there are ways to support </w:t>
      </w:r>
      <w:r w:rsidR="0073468F"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>CASA of Jackson County that will not</w:t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 affect your current lifestyle or your family's security? </w:t>
      </w:r>
      <w:r w:rsidR="00920AF4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You can support </w:t>
      </w:r>
      <w:r w:rsidR="0073468F"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>CASA</w:t>
      </w:r>
      <w:r w:rsidR="00445A58"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with gifts that do not</w:t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impact the way you live by designating </w:t>
      </w:r>
      <w:r w:rsidR="0073468F"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>CASA of Jackson County</w:t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to receive estate assets in the future, or by making immediate gifts to us of assets that are "out of sight and out of mind."</w:t>
      </w:r>
      <w:r w:rsidR="00920AF4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 </w:t>
      </w:r>
      <w:r w:rsidR="0073468F"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>We call these "Gifts Anyone Can Make" because anyone can make them now without impacting cash flow, lifestyle, or family security.</w:t>
      </w:r>
    </w:p>
    <w:p w:rsidR="0073468F" w:rsidRPr="0073468F" w:rsidRDefault="0073468F" w:rsidP="00D44D6A">
      <w:pPr>
        <w:spacing w:before="150" w:after="0" w:line="240" w:lineRule="auto"/>
        <w:outlineLvl w:val="2"/>
        <w:rPr>
          <w:rFonts w:ascii="Georgia" w:eastAsia="Times New Roman" w:hAnsi="Georgia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73468F">
        <w:rPr>
          <w:rFonts w:ascii="Georgia" w:eastAsia="Times New Roman" w:hAnsi="Georgia" w:cs="Times New Roman"/>
          <w:b/>
          <w:bCs/>
          <w:color w:val="1F4E79" w:themeColor="accent1" w:themeShade="80"/>
          <w:sz w:val="24"/>
          <w:szCs w:val="24"/>
          <w:u w:val="single"/>
        </w:rPr>
        <w:t>The Benefits</w:t>
      </w:r>
    </w:p>
    <w:p w:rsidR="0073468F" w:rsidRPr="0073468F" w:rsidRDefault="0073468F" w:rsidP="00EB796C">
      <w:pPr>
        <w:numPr>
          <w:ilvl w:val="0"/>
          <w:numId w:val="1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You can </w:t>
      </w:r>
      <w:hyperlink r:id="rId6" w:history="1">
        <w:r w:rsidRPr="0073468F">
          <w:rPr>
            <w:rFonts w:ascii="Verdana" w:eastAsia="Times New Roman" w:hAnsi="Verdana" w:cs="Times New Roman"/>
            <w:color w:val="000000" w:themeColor="text1"/>
            <w:sz w:val="20"/>
            <w:szCs w:val="20"/>
          </w:rPr>
          <w:t>make a gift that costs you nothing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during your lifetime.</w:t>
      </w:r>
    </w:p>
    <w:p w:rsidR="0073468F" w:rsidRPr="0073468F" w:rsidRDefault="0073468F" w:rsidP="00EB796C">
      <w:pPr>
        <w:numPr>
          <w:ilvl w:val="0"/>
          <w:numId w:val="1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You can </w:t>
      </w:r>
      <w:hyperlink r:id="rId7" w:history="1">
        <w:r w:rsidRPr="0073468F">
          <w:rPr>
            <w:rFonts w:ascii="Verdana" w:eastAsia="Times New Roman" w:hAnsi="Verdana" w:cs="Times New Roman"/>
            <w:color w:val="000000" w:themeColor="text1"/>
            <w:sz w:val="20"/>
            <w:szCs w:val="20"/>
          </w:rPr>
          <w:t>make a gift that leaves your cash flow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and current financial planning unchanged.</w:t>
      </w:r>
    </w:p>
    <w:p w:rsidR="0073468F" w:rsidRPr="0073468F" w:rsidRDefault="0073468F" w:rsidP="00EB796C">
      <w:pPr>
        <w:numPr>
          <w:ilvl w:val="0"/>
          <w:numId w:val="1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>You don't have to use cash to make your gift; you can "</w:t>
      </w:r>
      <w:r w:rsidRPr="0073468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buy low</w:t>
      </w: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and </w:t>
      </w:r>
      <w:r w:rsidRPr="0073468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give high</w:t>
      </w: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" by making your gift with </w:t>
      </w:r>
      <w:hyperlink r:id="rId8" w:history="1">
        <w:r w:rsidRPr="0073468F">
          <w:rPr>
            <w:rFonts w:ascii="Verdana" w:eastAsia="Times New Roman" w:hAnsi="Verdana" w:cs="Times New Roman"/>
            <w:color w:val="000000" w:themeColor="text1"/>
            <w:sz w:val="20"/>
            <w:szCs w:val="20"/>
          </w:rPr>
          <w:t>appreciated securities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instead.</w:t>
      </w:r>
    </w:p>
    <w:p w:rsidR="0073468F" w:rsidRPr="0073468F" w:rsidRDefault="0073468F" w:rsidP="00EB796C">
      <w:pPr>
        <w:numPr>
          <w:ilvl w:val="0"/>
          <w:numId w:val="1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You can </w:t>
      </w:r>
      <w:hyperlink r:id="rId9" w:history="1">
        <w:r w:rsidRPr="0073468F">
          <w:rPr>
            <w:rFonts w:ascii="Verdana" w:eastAsia="Times New Roman" w:hAnsi="Verdana" w:cs="Times New Roman"/>
            <w:color w:val="000000" w:themeColor="text1"/>
            <w:sz w:val="20"/>
            <w:szCs w:val="20"/>
          </w:rPr>
          <w:t>give an asset you no longer need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or want.</w:t>
      </w:r>
    </w:p>
    <w:p w:rsidR="0073468F" w:rsidRPr="0073468F" w:rsidRDefault="0073468F" w:rsidP="00D44D6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hyperlink r:id="rId10" w:tooltip="Read More About Will Plans" w:history="1">
        <w:r w:rsidRPr="0073468F">
          <w:rPr>
            <w:rFonts w:ascii="Georgia" w:eastAsia="Times New Roman" w:hAnsi="Georgia" w:cs="Times New Roman"/>
            <w:b/>
            <w:bCs/>
            <w:color w:val="1F4E79" w:themeColor="accent1" w:themeShade="80"/>
            <w:sz w:val="24"/>
            <w:szCs w:val="24"/>
            <w:u w:val="single"/>
          </w:rPr>
          <w:t>Gifts from Your Will or Trust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17"/>
          <w:szCs w:val="17"/>
        </w:rPr>
        <w:br/>
      </w:r>
      <w:proofErr w:type="gramStart"/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>Need</w:t>
      </w:r>
      <w:proofErr w:type="gramEnd"/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to preserve your assets during your lifetime? You can plan a gift to us that will only take effect after your other obligations have ceased.</w:t>
      </w:r>
    </w:p>
    <w:p w:rsidR="0073468F" w:rsidRPr="0073468F" w:rsidRDefault="0073468F" w:rsidP="00EB796C">
      <w:pPr>
        <w:numPr>
          <w:ilvl w:val="0"/>
          <w:numId w:val="4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 xml:space="preserve">Include a bequest to </w:t>
      </w:r>
      <w:r w:rsidRPr="00D21975">
        <w:rPr>
          <w:rFonts w:ascii="Verdana" w:eastAsia="Times New Roman" w:hAnsi="Verdana" w:cs="Times New Roman"/>
          <w:color w:val="000000"/>
          <w:sz w:val="20"/>
          <w:szCs w:val="20"/>
        </w:rPr>
        <w:t>CASA in your will or trust.</w:t>
      </w:r>
    </w:p>
    <w:p w:rsidR="0073468F" w:rsidRPr="0073468F" w:rsidRDefault="0073468F" w:rsidP="00EB796C">
      <w:pPr>
        <w:numPr>
          <w:ilvl w:val="0"/>
          <w:numId w:val="4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>Make your bequest unrestricted or direct it to a specific purpose.</w:t>
      </w:r>
    </w:p>
    <w:p w:rsidR="0073468F" w:rsidRPr="0073468F" w:rsidRDefault="0073468F" w:rsidP="00EB796C">
      <w:pPr>
        <w:numPr>
          <w:ilvl w:val="0"/>
          <w:numId w:val="4"/>
        </w:numPr>
        <w:spacing w:after="100" w:afterAutospacing="1" w:line="240" w:lineRule="auto"/>
        <w:ind w:left="720"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>Indicate a specific amount, or a percentage of the balance remaining in your estate or trust.</w:t>
      </w:r>
    </w:p>
    <w:p w:rsidR="0073468F" w:rsidRPr="00D21975" w:rsidRDefault="0073468F" w:rsidP="00D44D6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hyperlink r:id="rId11" w:tooltip="Learn More About Retirement Plans" w:history="1">
        <w:r w:rsidRPr="0073468F">
          <w:rPr>
            <w:rFonts w:ascii="Georgia" w:eastAsia="Times New Roman" w:hAnsi="Georgia" w:cs="Times New Roman"/>
            <w:b/>
            <w:bCs/>
            <w:color w:val="1F4E79" w:themeColor="accent1" w:themeShade="80"/>
            <w:sz w:val="24"/>
            <w:szCs w:val="24"/>
            <w:u w:val="single"/>
          </w:rPr>
          <w:t>Gifts from a Retirement Plan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17"/>
          <w:szCs w:val="17"/>
        </w:rPr>
        <w:br/>
      </w: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Give us assets subject to double taxation, </w:t>
      </w:r>
      <w:r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>then leave more to your family.</w:t>
      </w:r>
    </w:p>
    <w:p w:rsidR="0073468F" w:rsidRPr="0073468F" w:rsidRDefault="0073468F" w:rsidP="00EB796C">
      <w:pPr>
        <w:numPr>
          <w:ilvl w:val="0"/>
          <w:numId w:val="5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 xml:space="preserve">Name </w:t>
      </w:r>
      <w:r w:rsidRPr="00D21975">
        <w:rPr>
          <w:rFonts w:ascii="Verdana" w:eastAsia="Times New Roman" w:hAnsi="Verdana" w:cs="Times New Roman"/>
          <w:color w:val="000000"/>
          <w:sz w:val="20"/>
          <w:szCs w:val="20"/>
        </w:rPr>
        <w:t>CASA</w:t>
      </w: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as a beneficiary of your IRA, 401(k), or other qualified plan.</w:t>
      </w:r>
    </w:p>
    <w:p w:rsidR="0073468F" w:rsidRPr="0073468F" w:rsidRDefault="0073468F" w:rsidP="00EB796C">
      <w:pPr>
        <w:numPr>
          <w:ilvl w:val="0"/>
          <w:numId w:val="5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>Designate us to receive all or a portion of the balance of your plan through your plan administrator.</w:t>
      </w:r>
    </w:p>
    <w:p w:rsidR="0073468F" w:rsidRPr="0073468F" w:rsidRDefault="0073468F" w:rsidP="00EB796C">
      <w:pPr>
        <w:numPr>
          <w:ilvl w:val="0"/>
          <w:numId w:val="5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 balance in your plan passes to </w:t>
      </w:r>
      <w:r w:rsidR="00517AA6" w:rsidRPr="00D21975">
        <w:rPr>
          <w:rFonts w:ascii="Verdana" w:eastAsia="Times New Roman" w:hAnsi="Verdana" w:cs="Times New Roman"/>
          <w:color w:val="000000"/>
          <w:sz w:val="20"/>
          <w:szCs w:val="20"/>
        </w:rPr>
        <w:t>CASA</w:t>
      </w:r>
      <w:r w:rsidRPr="00734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after your death.</w:t>
      </w:r>
    </w:p>
    <w:p w:rsidR="0073468F" w:rsidRPr="0073468F" w:rsidRDefault="0073468F" w:rsidP="00D44D6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hyperlink r:id="rId12" w:tooltip="Learn More About Appreciated Securities" w:history="1">
        <w:r w:rsidRPr="0073468F">
          <w:rPr>
            <w:rFonts w:ascii="Georgia" w:eastAsia="Times New Roman" w:hAnsi="Georgia" w:cs="Times New Roman"/>
            <w:b/>
            <w:bCs/>
            <w:color w:val="1F4E79" w:themeColor="accent1" w:themeShade="80"/>
            <w:sz w:val="24"/>
            <w:szCs w:val="24"/>
            <w:u w:val="single"/>
          </w:rPr>
          <w:t>Gifts of Stock and Appreciated Assets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17"/>
          <w:szCs w:val="17"/>
        </w:rPr>
        <w:br/>
      </w:r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Here is how to take advantage of appreciated securities without incurring capital gains tax. </w:t>
      </w:r>
    </w:p>
    <w:p w:rsidR="00965B65" w:rsidRPr="00965B65" w:rsidRDefault="00965B65" w:rsidP="00EB796C">
      <w:pPr>
        <w:numPr>
          <w:ilvl w:val="0"/>
          <w:numId w:val="6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65B65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transfer appreciated stocks, bonds, or mutual fund shares you have owned for more than one year to </w:t>
      </w:r>
      <w:r w:rsidR="00517AA6" w:rsidRPr="00D21975">
        <w:rPr>
          <w:rFonts w:ascii="Verdana" w:eastAsia="Times New Roman" w:hAnsi="Verdana" w:cs="Times New Roman"/>
          <w:color w:val="000000"/>
          <w:sz w:val="20"/>
          <w:szCs w:val="20"/>
        </w:rPr>
        <w:t>CASA</w:t>
      </w:r>
      <w:r w:rsidRPr="00965B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65B65" w:rsidRPr="00965B65" w:rsidRDefault="00517AA6" w:rsidP="00EB796C">
      <w:pPr>
        <w:numPr>
          <w:ilvl w:val="0"/>
          <w:numId w:val="6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1975">
        <w:rPr>
          <w:rFonts w:ascii="Verdana" w:eastAsia="Times New Roman" w:hAnsi="Verdana" w:cs="Times New Roman"/>
          <w:color w:val="000000"/>
          <w:sz w:val="20"/>
          <w:szCs w:val="20"/>
        </w:rPr>
        <w:t>CASA</w:t>
      </w:r>
      <w:r w:rsidR="00965B65" w:rsidRPr="00965B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sells your securities and uses the proceeds for its programs.</w:t>
      </w:r>
    </w:p>
    <w:p w:rsidR="0073468F" w:rsidRPr="00D21975" w:rsidRDefault="0073468F" w:rsidP="00D44D6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hyperlink r:id="rId13" w:tooltip="Learn More About Life Insurance" w:history="1">
        <w:r w:rsidRPr="0073468F">
          <w:rPr>
            <w:rFonts w:ascii="Georgia" w:eastAsia="Times New Roman" w:hAnsi="Georgia" w:cs="Times New Roman"/>
            <w:b/>
            <w:bCs/>
            <w:color w:val="1F4E79" w:themeColor="accent1" w:themeShade="80"/>
            <w:sz w:val="24"/>
            <w:szCs w:val="24"/>
            <w:u w:val="single"/>
          </w:rPr>
          <w:t>Gifts of Life Insurance</w:t>
        </w:r>
      </w:hyperlink>
      <w:r w:rsidRPr="0073468F">
        <w:rPr>
          <w:rFonts w:ascii="Verdana" w:eastAsia="Times New Roman" w:hAnsi="Verdana" w:cs="Times New Roman"/>
          <w:color w:val="000000" w:themeColor="text1"/>
          <w:sz w:val="17"/>
          <w:szCs w:val="17"/>
        </w:rPr>
        <w:br/>
      </w:r>
      <w:proofErr w:type="gramStart"/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>You</w:t>
      </w:r>
      <w:proofErr w:type="gramEnd"/>
      <w:r w:rsidRPr="0073468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don't need a large estate to make a significant gift to us. Here's how you can leverage </w:t>
      </w:r>
      <w:r w:rsidR="00517AA6" w:rsidRPr="00D21975">
        <w:rPr>
          <w:rFonts w:ascii="Verdana" w:eastAsia="Times New Roman" w:hAnsi="Verdana" w:cs="Times New Roman"/>
          <w:color w:val="000000" w:themeColor="text1"/>
          <w:sz w:val="20"/>
          <w:szCs w:val="20"/>
        </w:rPr>
        <w:t>your dollars for a larger gift.</w:t>
      </w:r>
    </w:p>
    <w:p w:rsidR="00B32E2E" w:rsidRPr="00B32E2E" w:rsidRDefault="00B32E2E" w:rsidP="00EB796C">
      <w:pPr>
        <w:numPr>
          <w:ilvl w:val="0"/>
          <w:numId w:val="7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2E2E">
        <w:rPr>
          <w:rFonts w:ascii="Verdana" w:eastAsia="Times New Roman" w:hAnsi="Verdana" w:cs="Times New Roman"/>
          <w:color w:val="000000"/>
          <w:sz w:val="20"/>
          <w:szCs w:val="20"/>
        </w:rPr>
        <w:t>You transfer ownership of a pa</w:t>
      </w:r>
      <w:r w:rsidR="00517AA6" w:rsidRPr="00D21975">
        <w:rPr>
          <w:rFonts w:ascii="Verdana" w:eastAsia="Times New Roman" w:hAnsi="Verdana" w:cs="Times New Roman"/>
          <w:color w:val="000000"/>
          <w:sz w:val="20"/>
          <w:szCs w:val="20"/>
        </w:rPr>
        <w:t>id-up life insurance policy to CASA</w:t>
      </w:r>
      <w:r w:rsidRPr="00B32E2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B32E2E" w:rsidRPr="00B32E2E" w:rsidRDefault="00517AA6" w:rsidP="00EB796C">
      <w:pPr>
        <w:numPr>
          <w:ilvl w:val="0"/>
          <w:numId w:val="7"/>
        </w:numPr>
        <w:spacing w:after="100" w:afterAutospacing="1" w:line="240" w:lineRule="auto"/>
        <w:ind w:hanging="27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1975">
        <w:rPr>
          <w:rFonts w:ascii="Verdana" w:eastAsia="Times New Roman" w:hAnsi="Verdana" w:cs="Times New Roman"/>
          <w:color w:val="000000"/>
          <w:sz w:val="20"/>
          <w:szCs w:val="20"/>
        </w:rPr>
        <w:t>CASA</w:t>
      </w:r>
      <w:r w:rsidR="00B32E2E" w:rsidRPr="00B32E2E">
        <w:rPr>
          <w:rFonts w:ascii="Verdana" w:eastAsia="Times New Roman" w:hAnsi="Verdana" w:cs="Times New Roman"/>
          <w:color w:val="000000"/>
          <w:sz w:val="20"/>
          <w:szCs w:val="20"/>
        </w:rPr>
        <w:t xml:space="preserve"> elects to cash in the policy now or hold it.</w:t>
      </w:r>
    </w:p>
    <w:p w:rsidR="00D44D6A" w:rsidRDefault="00D44D6A" w:rsidP="00A83DAE"/>
    <w:p w:rsidR="00EB796C" w:rsidRPr="00A83DAE" w:rsidRDefault="00EB796C" w:rsidP="00A83DAE"/>
    <w:p w:rsidR="00302404" w:rsidRPr="00220D05" w:rsidRDefault="00445A58" w:rsidP="00445A58">
      <w:pPr>
        <w:jc w:val="center"/>
        <w:rPr>
          <w:color w:val="1F4E79" w:themeColor="accent1" w:themeShade="80"/>
        </w:rPr>
      </w:pPr>
      <w:r w:rsidRPr="00220D05">
        <w:rPr>
          <w:color w:val="1F4E79" w:themeColor="accent1" w:themeShade="80"/>
        </w:rPr>
        <w:t xml:space="preserve">541-734-2272 | </w:t>
      </w:r>
      <w:hyperlink r:id="rId14" w:history="1">
        <w:r w:rsidRPr="00220D05">
          <w:rPr>
            <w:rStyle w:val="Hyperlink"/>
            <w:color w:val="1F4E79" w:themeColor="accent1" w:themeShade="80"/>
          </w:rPr>
          <w:t>www.jacksoncountycasa.org</w:t>
        </w:r>
      </w:hyperlink>
      <w:r w:rsidRPr="00220D05">
        <w:rPr>
          <w:color w:val="1F4E79" w:themeColor="accent1" w:themeShade="80"/>
        </w:rPr>
        <w:t xml:space="preserve"> | 613 Market Street, Medford, Oregon 97504</w:t>
      </w:r>
    </w:p>
    <w:sectPr w:rsidR="00302404" w:rsidRPr="00220D05" w:rsidSect="0051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F6"/>
    <w:multiLevelType w:val="multilevel"/>
    <w:tmpl w:val="F39E7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B4C51"/>
    <w:multiLevelType w:val="multilevel"/>
    <w:tmpl w:val="07186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763BF"/>
    <w:multiLevelType w:val="multilevel"/>
    <w:tmpl w:val="D6E0EB0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F27AD"/>
    <w:multiLevelType w:val="multilevel"/>
    <w:tmpl w:val="9EC80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81D95"/>
    <w:multiLevelType w:val="multilevel"/>
    <w:tmpl w:val="16A64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E54A4"/>
    <w:multiLevelType w:val="multilevel"/>
    <w:tmpl w:val="CD5004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B7DCD"/>
    <w:multiLevelType w:val="multilevel"/>
    <w:tmpl w:val="E57A3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F"/>
    <w:rsid w:val="000D28BF"/>
    <w:rsid w:val="00220D05"/>
    <w:rsid w:val="00302404"/>
    <w:rsid w:val="00445A58"/>
    <w:rsid w:val="00517AA6"/>
    <w:rsid w:val="00733CBA"/>
    <w:rsid w:val="0073468F"/>
    <w:rsid w:val="00920AF4"/>
    <w:rsid w:val="00965B65"/>
    <w:rsid w:val="00A83DAE"/>
    <w:rsid w:val="00B32E2E"/>
    <w:rsid w:val="00BE1C45"/>
    <w:rsid w:val="00D21975"/>
    <w:rsid w:val="00D3355D"/>
    <w:rsid w:val="00D44D6A"/>
    <w:rsid w:val="00D7633E"/>
    <w:rsid w:val="00EB796C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1869-D5BD-4D28-8134-5C71EFE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161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948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206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24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236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20316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743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0740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1135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235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99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foundation.plannedgiving.org/osufoundation/articles/13.html" TargetMode="External"/><Relationship Id="rId13" Type="http://schemas.openxmlformats.org/officeDocument/2006/relationships/hyperlink" Target="http://osufoundation.plannedgiving.org/osufoundation/articles/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ufoundation.plannedgiving.org/osufoundation/articles/11.html" TargetMode="External"/><Relationship Id="rId12" Type="http://schemas.openxmlformats.org/officeDocument/2006/relationships/hyperlink" Target="http://osufoundation.plannedgiving.org/osufoundation/articles/1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ufoundation.plannedgiving.org/osufoundation/articles/6.html" TargetMode="External"/><Relationship Id="rId11" Type="http://schemas.openxmlformats.org/officeDocument/2006/relationships/hyperlink" Target="http://osufoundation.plannedgiving.org/osufoundation/articles/11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sufoundation.plannedgiving.org/osufoundation/articles/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ufoundation.plannedgiving.org/osufoundation/articles/15.html" TargetMode="External"/><Relationship Id="rId14" Type="http://schemas.openxmlformats.org/officeDocument/2006/relationships/hyperlink" Target="http://www.jacksoncounty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Carpenter</dc:creator>
  <cp:keywords/>
  <dc:description/>
  <cp:lastModifiedBy>Erin Carpenter</cp:lastModifiedBy>
  <cp:revision>15</cp:revision>
  <dcterms:created xsi:type="dcterms:W3CDTF">2015-06-30T23:02:00Z</dcterms:created>
  <dcterms:modified xsi:type="dcterms:W3CDTF">2015-06-30T23:29:00Z</dcterms:modified>
</cp:coreProperties>
</file>